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1" w:lineRule="atLeast"/>
        <w:ind w:left="0" w:right="0" w:firstLine="0"/>
        <w:jc w:val="center"/>
        <w:rPr>
          <w:rFonts w:ascii="微软雅黑" w:hAnsi="微软雅黑" w:eastAsia="微软雅黑" w:cs="微软雅黑"/>
          <w:b/>
          <w:i w:val="0"/>
          <w:caps w:val="0"/>
          <w:color w:val="333333"/>
          <w:spacing w:val="8"/>
          <w:sz w:val="33"/>
          <w:szCs w:val="33"/>
        </w:rPr>
      </w:pPr>
      <w:r>
        <w:rPr>
          <w:rFonts w:hint="eastAsia" w:ascii="微软雅黑" w:hAnsi="微软雅黑" w:eastAsia="微软雅黑" w:cs="微软雅黑"/>
          <w:b/>
          <w:i w:val="0"/>
          <w:caps w:val="0"/>
          <w:color w:val="333333"/>
          <w:spacing w:val="8"/>
          <w:sz w:val="33"/>
          <w:szCs w:val="33"/>
          <w:bdr w:val="none" w:color="auto" w:sz="0" w:space="0"/>
          <w:shd w:val="clear" w:fill="FFFFFF"/>
        </w:rPr>
        <w:t>CDE：公布7个临床急需境外新药名单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300" w:afterAutospacing="0" w:line="360" w:lineRule="auto"/>
        <w:ind w:left="0" w:right="0" w:firstLine="540" w:firstLineChars="200"/>
        <w:jc w:val="both"/>
        <w:textAlignment w:val="auto"/>
        <w:rPr>
          <w:rFonts w:hint="eastAsia" w:ascii="宋体" w:hAnsi="宋体" w:eastAsia="宋体" w:cs="宋体"/>
          <w:b w:val="0"/>
          <w:i w:val="0"/>
          <w:caps w:val="0"/>
          <w:color w:val="333333"/>
          <w:spacing w:val="8"/>
          <w:sz w:val="21"/>
          <w:szCs w:val="21"/>
        </w:rPr>
      </w:pPr>
      <w:r>
        <w:rPr>
          <w:rFonts w:hint="eastAsia" w:ascii="宋体" w:hAnsi="宋体" w:eastAsia="宋体" w:cs="宋体"/>
          <w:b w:val="0"/>
          <w:i w:val="0"/>
          <w:caps w:val="0"/>
          <w:color w:val="333333"/>
          <w:spacing w:val="30"/>
          <w:sz w:val="21"/>
          <w:szCs w:val="21"/>
          <w:bdr w:val="none" w:color="auto" w:sz="0" w:space="0"/>
          <w:shd w:val="clear" w:fill="FFFFFF"/>
        </w:rPr>
        <w:t>11月19日，国家药品监督管理局药品审评中心发布第三批临床急需境外新药名单的通知。共有Cablivi等7个品种作为第三批临床急需境外新药品种名单正式对外发布。列入上述临床急需境外新药名单的品种，可按照《临床急需境外新药审评审批工作程序》提交相关资料，直接提出上市申请，我中心建立专门通道加快审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300" w:afterAutospacing="0" w:line="360" w:lineRule="auto"/>
        <w:ind w:left="0" w:right="0" w:firstLine="0"/>
        <w:jc w:val="both"/>
        <w:textAlignment w:val="auto"/>
        <w:rPr>
          <w:rFonts w:hint="eastAsia" w:ascii="宋体" w:hAnsi="宋体" w:eastAsia="宋体" w:cs="宋体"/>
          <w:b w:val="0"/>
          <w:i w:val="0"/>
          <w:caps w:val="0"/>
          <w:color w:val="0052FF"/>
          <w:spacing w:val="30"/>
          <w:sz w:val="21"/>
          <w:szCs w:val="21"/>
          <w:bdr w:val="none" w:color="auto" w:sz="0" w:space="0"/>
          <w:shd w:val="clear" w:fill="FFFFFF"/>
        </w:rPr>
      </w:pPr>
      <w:r>
        <w:rPr>
          <w:rFonts w:hint="eastAsia" w:ascii="宋体" w:hAnsi="宋体" w:eastAsia="宋体" w:cs="宋体"/>
          <w:b w:val="0"/>
          <w:i w:val="0"/>
          <w:caps w:val="0"/>
          <w:color w:val="0052FF"/>
          <w:spacing w:val="30"/>
          <w:sz w:val="21"/>
          <w:szCs w:val="21"/>
          <w:bdr w:val="none" w:color="auto" w:sz="0" w:space="0"/>
          <w:shd w:val="clear" w:fill="FFFFFF"/>
        </w:rPr>
        <w:t>原文如下：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300" w:afterAutospacing="0" w:line="360" w:lineRule="auto"/>
        <w:ind w:left="0" w:right="0" w:firstLine="0"/>
        <w:jc w:val="both"/>
        <w:textAlignment w:val="auto"/>
        <w:rPr>
          <w:rFonts w:hint="eastAsia" w:ascii="宋体" w:hAnsi="宋体" w:eastAsia="宋体" w:cs="宋体"/>
          <w:b w:val="0"/>
          <w:i w:val="0"/>
          <w:caps w:val="0"/>
          <w:color w:val="0052FF"/>
          <w:spacing w:val="30"/>
          <w:sz w:val="21"/>
          <w:szCs w:val="21"/>
          <w:bdr w:val="none" w:color="auto" w:sz="0" w:space="0"/>
          <w:shd w:val="clear" w:fill="FFFFFF"/>
          <w:lang w:eastAsia="zh-CN"/>
        </w:rPr>
      </w:pPr>
      <w:r>
        <w:rPr>
          <w:rFonts w:hint="eastAsia" w:ascii="宋体" w:hAnsi="宋体" w:eastAsia="宋体" w:cs="宋体"/>
          <w:b w:val="0"/>
          <w:i w:val="0"/>
          <w:caps w:val="0"/>
          <w:color w:val="0052FF"/>
          <w:spacing w:val="30"/>
          <w:sz w:val="21"/>
          <w:szCs w:val="21"/>
          <w:bdr w:val="none" w:color="auto" w:sz="0" w:space="0"/>
          <w:shd w:val="clear" w:fill="FFFFFF"/>
          <w:lang w:eastAsia="zh-CN"/>
        </w:rPr>
        <w:drawing>
          <wp:inline distT="0" distB="0" distL="114300" distR="114300">
            <wp:extent cx="5266690" cy="1677670"/>
            <wp:effectExtent l="0" t="0" r="10160" b="17780"/>
            <wp:docPr id="1" name="图片 1" descr="图片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片6"/>
                    <pic:cNvPicPr>
                      <a:picLocks noChangeAspect="1"/>
                    </pic:cNvPicPr>
                  </pic:nvPicPr>
                  <pic:blipFill>
                    <a:blip r:embed="rId4"/>
                    <a:stretch>
                      <a:fillRect/>
                    </a:stretch>
                  </pic:blipFill>
                  <pic:spPr>
                    <a:xfrm>
                      <a:off x="0" y="0"/>
                      <a:ext cx="5266690" cy="1677670"/>
                    </a:xfrm>
                    <a:prstGeom prst="rect">
                      <a:avLst/>
                    </a:prstGeom>
                  </pic:spPr>
                </pic:pic>
              </a:graphicData>
            </a:graphic>
          </wp:inline>
        </w:drawing>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300" w:afterAutospacing="0" w:line="360" w:lineRule="auto"/>
        <w:ind w:left="0" w:right="0" w:firstLine="540" w:firstLineChars="200"/>
        <w:jc w:val="both"/>
        <w:textAlignment w:val="auto"/>
        <w:rPr>
          <w:rFonts w:hint="eastAsia" w:ascii="宋体" w:hAnsi="宋体" w:eastAsia="宋体" w:cs="宋体"/>
          <w:b w:val="0"/>
          <w:i w:val="0"/>
          <w:caps w:val="0"/>
          <w:color w:val="333333"/>
          <w:spacing w:val="8"/>
          <w:sz w:val="21"/>
          <w:szCs w:val="21"/>
        </w:rPr>
      </w:pPr>
      <w:bookmarkStart w:id="0" w:name="_GoBack"/>
      <w:bookmarkEnd w:id="0"/>
      <w:r>
        <w:rPr>
          <w:rFonts w:hint="eastAsia" w:ascii="宋体" w:hAnsi="宋体" w:eastAsia="宋体" w:cs="宋体"/>
          <w:b w:val="0"/>
          <w:i w:val="0"/>
          <w:caps w:val="0"/>
          <w:color w:val="333333"/>
          <w:spacing w:val="30"/>
          <w:sz w:val="21"/>
          <w:szCs w:val="21"/>
          <w:bdr w:val="none" w:color="auto" w:sz="0" w:space="0"/>
          <w:shd w:val="clear" w:fill="FFFFFF"/>
        </w:rPr>
        <w:t>为落实国务院常务会议精神，加快临床急需境外新药进入我国，根据《关于临床急需境外新药审评审批相关事宜的公告》（2018年第79号），国家药品监督管理局、国家卫生健康委员会组织有关专家研究论证，遴选出了第三批临床急需境外新药，该名单前期已在我中心网站公示。现将Cablivi等7个品种作为第三批临床急需境外新药品种名单正式对外发布。  列入上述临床急需境外新药名单的品种，可按照《临床急需境外新药审评审批工作程序》提交相关资料，直接提出上市申请，我中心建立专门通道加快审评。尚未申报的品种，可随时提出与我中心进行沟通交流，尽快提出上市申请。  至此，对符合《关于临床急需境外新药审评审批相关事宜的公告》（2018年第79号）规定情形的品种，国家药监局会同国家卫生健康委已组织进行了充分遴选，基本解决了临床急需境外上市新药在我国上市慢的历史遗留问题，并且随着审评审批制度改革的深化，ICH指导原则的转化实施，我国已逐步建立了境外新药在境内同步研发申报的法规制度体系，鼓励境外新药在中国境内同步开展研发申报工作。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300" w:afterAutospacing="0" w:line="360" w:lineRule="auto"/>
        <w:ind w:left="0" w:right="0" w:firstLine="0"/>
        <w:jc w:val="right"/>
        <w:textAlignment w:val="auto"/>
        <w:rPr>
          <w:rFonts w:hint="eastAsia" w:ascii="宋体" w:hAnsi="宋体" w:eastAsia="宋体" w:cs="宋体"/>
          <w:b w:val="0"/>
          <w:i w:val="0"/>
          <w:caps w:val="0"/>
          <w:color w:val="333333"/>
          <w:spacing w:val="8"/>
          <w:sz w:val="21"/>
          <w:szCs w:val="21"/>
        </w:rPr>
      </w:pPr>
      <w:r>
        <w:rPr>
          <w:rFonts w:hint="eastAsia" w:ascii="宋体" w:hAnsi="宋体" w:eastAsia="宋体" w:cs="宋体"/>
          <w:b w:val="0"/>
          <w:i w:val="0"/>
          <w:caps w:val="0"/>
          <w:color w:val="333333"/>
          <w:spacing w:val="30"/>
          <w:sz w:val="21"/>
          <w:szCs w:val="21"/>
          <w:bdr w:val="none" w:color="auto" w:sz="0" w:space="0"/>
          <w:shd w:val="clear" w:fill="FFFFFF"/>
        </w:rPr>
        <w:t>国家药品监督管理局药品审评中心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300" w:afterAutospacing="0" w:line="360" w:lineRule="auto"/>
        <w:ind w:left="0" w:right="0" w:firstLine="0"/>
        <w:jc w:val="right"/>
        <w:textAlignment w:val="auto"/>
        <w:rPr>
          <w:rFonts w:hint="eastAsia" w:ascii="宋体" w:hAnsi="宋体" w:eastAsia="宋体" w:cs="宋体"/>
          <w:b w:val="0"/>
          <w:i w:val="0"/>
          <w:caps w:val="0"/>
          <w:color w:val="333333"/>
          <w:spacing w:val="30"/>
          <w:sz w:val="21"/>
          <w:szCs w:val="21"/>
          <w:bdr w:val="none" w:color="auto" w:sz="0" w:space="0"/>
          <w:shd w:val="clear" w:fill="FFFFFF"/>
        </w:rPr>
      </w:pPr>
      <w:r>
        <w:rPr>
          <w:rFonts w:hint="eastAsia" w:ascii="宋体" w:hAnsi="宋体" w:eastAsia="宋体" w:cs="宋体"/>
          <w:b w:val="0"/>
          <w:i w:val="0"/>
          <w:caps w:val="0"/>
          <w:color w:val="333333"/>
          <w:spacing w:val="30"/>
          <w:sz w:val="21"/>
          <w:szCs w:val="21"/>
          <w:bdr w:val="none" w:color="auto" w:sz="0" w:space="0"/>
          <w:shd w:val="clear" w:fill="FFFFFF"/>
        </w:rPr>
        <w:t>2020年11月19日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300" w:afterAutospacing="0" w:line="360" w:lineRule="auto"/>
        <w:ind w:left="0" w:right="0" w:firstLine="0"/>
        <w:jc w:val="center"/>
        <w:textAlignment w:val="auto"/>
        <w:rPr>
          <w:rFonts w:hint="eastAsia" w:ascii="宋体" w:hAnsi="宋体" w:eastAsia="宋体" w:cs="宋体"/>
          <w:b w:val="0"/>
          <w:i w:val="0"/>
          <w:caps w:val="0"/>
          <w:color w:val="333333"/>
          <w:spacing w:val="30"/>
          <w:sz w:val="21"/>
          <w:szCs w:val="21"/>
          <w:bdr w:val="none" w:color="auto" w:sz="0" w:space="0"/>
          <w:shd w:val="clear" w:fill="FFFFFF"/>
          <w:lang w:eastAsia="zh-CN"/>
        </w:rPr>
      </w:pPr>
      <w:r>
        <w:rPr>
          <w:rFonts w:hint="eastAsia" w:ascii="宋体" w:hAnsi="宋体" w:eastAsia="宋体" w:cs="宋体"/>
          <w:b w:val="0"/>
          <w:i w:val="0"/>
          <w:caps w:val="0"/>
          <w:color w:val="333333"/>
          <w:spacing w:val="30"/>
          <w:sz w:val="21"/>
          <w:szCs w:val="21"/>
          <w:bdr w:val="none" w:color="auto" w:sz="0" w:space="0"/>
          <w:shd w:val="clear" w:fill="FFFFFF"/>
          <w:lang w:eastAsia="zh-CN"/>
        </w:rPr>
        <w:drawing>
          <wp:inline distT="0" distB="0" distL="114300" distR="114300">
            <wp:extent cx="5264785" cy="5245100"/>
            <wp:effectExtent l="0" t="0" r="12065" b="12700"/>
            <wp:docPr id="2" name="图片 2" descr="图片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图片7"/>
                    <pic:cNvPicPr>
                      <a:picLocks noChangeAspect="1"/>
                    </pic:cNvPicPr>
                  </pic:nvPicPr>
                  <pic:blipFill>
                    <a:blip r:embed="rId5"/>
                    <a:stretch>
                      <a:fillRect/>
                    </a:stretch>
                  </pic:blipFill>
                  <pic:spPr>
                    <a:xfrm>
                      <a:off x="0" y="0"/>
                      <a:ext cx="5264785" cy="5245100"/>
                    </a:xfrm>
                    <a:prstGeom prst="rect">
                      <a:avLst/>
                    </a:prstGeom>
                  </pic:spPr>
                </pic:pic>
              </a:graphicData>
            </a:graphic>
          </wp:inline>
        </w:drawing>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b w:val="0"/>
          <w:i w:val="0"/>
          <w:caps w:val="0"/>
          <w:color w:val="333333"/>
          <w:spacing w:val="30"/>
          <w:sz w:val="21"/>
          <w:szCs w:val="21"/>
          <w:shd w:val="clear"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PingFangTC-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7E8"/>
    <w:rsid w:val="00013872"/>
    <w:rsid w:val="0009516A"/>
    <w:rsid w:val="000B35DE"/>
    <w:rsid w:val="000C588C"/>
    <w:rsid w:val="000F0A49"/>
    <w:rsid w:val="000F785E"/>
    <w:rsid w:val="00106893"/>
    <w:rsid w:val="00145101"/>
    <w:rsid w:val="0015285A"/>
    <w:rsid w:val="001611CF"/>
    <w:rsid w:val="0016530C"/>
    <w:rsid w:val="00187BEC"/>
    <w:rsid w:val="001944DC"/>
    <w:rsid w:val="001C06DB"/>
    <w:rsid w:val="001C6FA5"/>
    <w:rsid w:val="001D199E"/>
    <w:rsid w:val="0027442F"/>
    <w:rsid w:val="002D68AE"/>
    <w:rsid w:val="002E3141"/>
    <w:rsid w:val="002E4F54"/>
    <w:rsid w:val="003E706A"/>
    <w:rsid w:val="00443E5C"/>
    <w:rsid w:val="004650CD"/>
    <w:rsid w:val="0047313B"/>
    <w:rsid w:val="004F53EA"/>
    <w:rsid w:val="005266D4"/>
    <w:rsid w:val="00592DCE"/>
    <w:rsid w:val="005E38F4"/>
    <w:rsid w:val="00600081"/>
    <w:rsid w:val="0060477C"/>
    <w:rsid w:val="00644AEC"/>
    <w:rsid w:val="00682C6D"/>
    <w:rsid w:val="0069051C"/>
    <w:rsid w:val="006B1A5F"/>
    <w:rsid w:val="006B52D1"/>
    <w:rsid w:val="006C37F7"/>
    <w:rsid w:val="006C6C96"/>
    <w:rsid w:val="006D37E8"/>
    <w:rsid w:val="00701BBD"/>
    <w:rsid w:val="00732DA7"/>
    <w:rsid w:val="0075091F"/>
    <w:rsid w:val="00767173"/>
    <w:rsid w:val="007A77D0"/>
    <w:rsid w:val="007C2E31"/>
    <w:rsid w:val="007E5804"/>
    <w:rsid w:val="008032C7"/>
    <w:rsid w:val="00857F8A"/>
    <w:rsid w:val="00861827"/>
    <w:rsid w:val="008661EF"/>
    <w:rsid w:val="008755FD"/>
    <w:rsid w:val="008933D0"/>
    <w:rsid w:val="008A1ECD"/>
    <w:rsid w:val="008B1A49"/>
    <w:rsid w:val="008B5EC9"/>
    <w:rsid w:val="008C32DD"/>
    <w:rsid w:val="009046D5"/>
    <w:rsid w:val="00913F99"/>
    <w:rsid w:val="009825ED"/>
    <w:rsid w:val="0098649D"/>
    <w:rsid w:val="009A4E70"/>
    <w:rsid w:val="00A3400D"/>
    <w:rsid w:val="00AB4457"/>
    <w:rsid w:val="00AC61FC"/>
    <w:rsid w:val="00AE3379"/>
    <w:rsid w:val="00B01450"/>
    <w:rsid w:val="00B11D9C"/>
    <w:rsid w:val="00B435E3"/>
    <w:rsid w:val="00BF65FA"/>
    <w:rsid w:val="00C03961"/>
    <w:rsid w:val="00C24841"/>
    <w:rsid w:val="00CA5BF5"/>
    <w:rsid w:val="00CC11DE"/>
    <w:rsid w:val="00CD03CE"/>
    <w:rsid w:val="00CD5EFF"/>
    <w:rsid w:val="00CF27CE"/>
    <w:rsid w:val="00D02124"/>
    <w:rsid w:val="00D02A37"/>
    <w:rsid w:val="00D40D2A"/>
    <w:rsid w:val="00D90695"/>
    <w:rsid w:val="00DB66FC"/>
    <w:rsid w:val="00E007D0"/>
    <w:rsid w:val="00E1468C"/>
    <w:rsid w:val="00E61554"/>
    <w:rsid w:val="00EC3A65"/>
    <w:rsid w:val="00ED5FDE"/>
    <w:rsid w:val="00EF6DF5"/>
    <w:rsid w:val="00EF78CF"/>
    <w:rsid w:val="00F159DC"/>
    <w:rsid w:val="00F42CB4"/>
    <w:rsid w:val="00F55FAC"/>
    <w:rsid w:val="00FA2EA5"/>
    <w:rsid w:val="00FE2629"/>
    <w:rsid w:val="1A9E4B55"/>
    <w:rsid w:val="232E6F6F"/>
    <w:rsid w:val="484520BE"/>
    <w:rsid w:val="54E46173"/>
    <w:rsid w:val="5A1E1939"/>
    <w:rsid w:val="5B3967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9"/>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0"/>
    <w:semiHidden/>
    <w:unhideWhenUsed/>
    <w:uiPriority w:val="99"/>
    <w:rPr>
      <w:sz w:val="18"/>
      <w:szCs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rPr>
  </w:style>
  <w:style w:type="character" w:styleId="8">
    <w:name w:val="Hyperlink"/>
    <w:basedOn w:val="6"/>
    <w:semiHidden/>
    <w:unhideWhenUsed/>
    <w:qFormat/>
    <w:uiPriority w:val="99"/>
    <w:rPr>
      <w:color w:val="0000FF"/>
      <w:u w:val="single"/>
    </w:rPr>
  </w:style>
  <w:style w:type="character" w:customStyle="1" w:styleId="9">
    <w:name w:val="标题 2 Char"/>
    <w:basedOn w:val="6"/>
    <w:link w:val="2"/>
    <w:qFormat/>
    <w:uiPriority w:val="9"/>
    <w:rPr>
      <w:rFonts w:ascii="宋体" w:hAnsi="宋体" w:eastAsia="宋体" w:cs="宋体"/>
      <w:b/>
      <w:bCs/>
      <w:kern w:val="0"/>
      <w:sz w:val="36"/>
      <w:szCs w:val="36"/>
    </w:rPr>
  </w:style>
  <w:style w:type="character" w:customStyle="1" w:styleId="10">
    <w:name w:val="批注框文本 Char"/>
    <w:basedOn w:val="6"/>
    <w:link w:val="3"/>
    <w:semiHidden/>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1</Pages>
  <Words>34</Words>
  <Characters>199</Characters>
  <Lines>1</Lines>
  <Paragraphs>1</Paragraphs>
  <TotalTime>267</TotalTime>
  <ScaleCrop>false</ScaleCrop>
  <LinksUpToDate>false</LinksUpToDate>
  <CharactersWithSpaces>232</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2021-02-07T06:34:00Z</dcterms:created>
  <dc:creator>Sky123.Org</dc:creator>
  <cp:lastModifiedBy>WPS_1608372741</cp:lastModifiedBy>
  <dcterms:modified xsi:type="dcterms:W3CDTF">2021-03-18T05:10:02Z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